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81E2" w14:textId="77777777" w:rsidR="00AB388D" w:rsidRDefault="00AB388D" w:rsidP="00AB388D">
      <w:pPr>
        <w:spacing w:after="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Informations contextualisées autour du cas inspiré de l’affaire </w:t>
      </w:r>
      <w:r>
        <w:rPr>
          <w:rFonts w:ascii="Calibri" w:eastAsia="Calibri" w:hAnsi="Calibri" w:cs="Calibri"/>
          <w:sz w:val="24"/>
          <w:szCs w:val="24"/>
          <w:u w:val="single"/>
        </w:rPr>
        <w:t>HÄMÄLÄINEN contre FINLANDE</w:t>
      </w:r>
    </w:p>
    <w:p w14:paraId="578A9C5B" w14:textId="77777777" w:rsidR="00AB388D" w:rsidRDefault="00AB388D" w:rsidP="00AB388D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B9D466B" w14:textId="77777777" w:rsidR="00AB388D" w:rsidRPr="00AB388D" w:rsidRDefault="00AB388D" w:rsidP="00AB388D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B388D">
        <w:rPr>
          <w:rFonts w:ascii="Calibri" w:eastAsia="Calibri" w:hAnsi="Calibri" w:cs="Calibri"/>
          <w:b/>
          <w:bCs/>
          <w:sz w:val="24"/>
          <w:szCs w:val="24"/>
        </w:rPr>
        <w:t>Document à l’attention des professeurs.</w:t>
      </w:r>
    </w:p>
    <w:p w14:paraId="5BA35E45" w14:textId="77777777" w:rsidR="00AB388D" w:rsidRDefault="00AB388D" w:rsidP="00AB38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5647062" w14:textId="413599B8" w:rsidR="00AB388D" w:rsidRDefault="00AB388D" w:rsidP="00AB388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L’arrêt HÄMÄLÄINEN c. FINLANDE dont s’inspire notre cas pratique a été rendu en 2014, soit avant la loi adoptée </w:t>
      </w:r>
      <w:r>
        <w:rPr>
          <w:rFonts w:ascii="Calibri" w:eastAsia="Calibri" w:hAnsi="Calibri" w:cs="Calibri"/>
          <w:sz w:val="24"/>
          <w:szCs w:val="24"/>
        </w:rPr>
        <w:t xml:space="preserve">en 2017 </w:t>
      </w:r>
      <w:r>
        <w:rPr>
          <w:rFonts w:ascii="Calibri" w:eastAsia="Calibri" w:hAnsi="Calibri" w:cs="Calibri"/>
          <w:sz w:val="24"/>
          <w:szCs w:val="24"/>
        </w:rPr>
        <w:t>par le Parlement finlandais autorisant le mariage aux personnes de même sexe.</w:t>
      </w:r>
    </w:p>
    <w:p w14:paraId="193827FC" w14:textId="20E73B28" w:rsidR="00AB388D" w:rsidRDefault="00AB388D" w:rsidP="00AB388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Cet élément ne d</w:t>
      </w:r>
      <w:r>
        <w:rPr>
          <w:rFonts w:ascii="Calibri" w:eastAsia="Calibri" w:hAnsi="Calibri" w:cs="Calibri"/>
          <w:sz w:val="24"/>
          <w:szCs w:val="24"/>
        </w:rPr>
        <w:t>evra</w:t>
      </w:r>
      <w:r>
        <w:rPr>
          <w:rFonts w:ascii="Calibri" w:eastAsia="Calibri" w:hAnsi="Calibri" w:cs="Calibri"/>
          <w:sz w:val="24"/>
          <w:szCs w:val="24"/>
        </w:rPr>
        <w:t xml:space="preserve"> pas être relevé lors des débats judiciaires </w:t>
      </w:r>
      <w:r>
        <w:rPr>
          <w:rFonts w:ascii="Calibri" w:eastAsia="Calibri" w:hAnsi="Calibri" w:cs="Calibri"/>
          <w:sz w:val="24"/>
          <w:szCs w:val="24"/>
        </w:rPr>
        <w:t xml:space="preserve">entre les lycéens </w:t>
      </w:r>
      <w:r>
        <w:rPr>
          <w:rFonts w:ascii="Calibri" w:eastAsia="Calibri" w:hAnsi="Calibri" w:cs="Calibri"/>
          <w:sz w:val="24"/>
          <w:szCs w:val="24"/>
        </w:rPr>
        <w:t>puisque de façon virtuelle l’affaire se situera dans le passé, soit en 2014, et donc antérieurement à la réforme.</w:t>
      </w:r>
    </w:p>
    <w:p w14:paraId="1A62B3DC" w14:textId="3B9C1DC1" w:rsidR="00AB388D" w:rsidRDefault="00AB388D" w:rsidP="00AB388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revanche, il sera intéressant d’indiquer aux jeunes à l’issue des plaidoiries que la loi finlandaise 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évolué</w:t>
      </w:r>
      <w:r>
        <w:rPr>
          <w:rFonts w:ascii="Calibri" w:eastAsia="Calibri" w:hAnsi="Calibri" w:cs="Calibri"/>
          <w:sz w:val="24"/>
          <w:szCs w:val="24"/>
        </w:rPr>
        <w:t xml:space="preserve"> depuis l’arrêt de la CEDH 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 xml:space="preserve">cette </w:t>
      </w:r>
      <w:r>
        <w:rPr>
          <w:rFonts w:ascii="Calibri" w:eastAsia="Calibri" w:hAnsi="Calibri" w:cs="Calibri"/>
          <w:sz w:val="24"/>
          <w:szCs w:val="24"/>
        </w:rPr>
        <w:t xml:space="preserve">réforme </w:t>
      </w:r>
      <w:r>
        <w:rPr>
          <w:rFonts w:ascii="Calibri" w:eastAsia="Calibri" w:hAnsi="Calibri" w:cs="Calibri"/>
          <w:sz w:val="24"/>
          <w:szCs w:val="24"/>
        </w:rPr>
        <w:t xml:space="preserve">finlandaise </w:t>
      </w:r>
      <w:r>
        <w:rPr>
          <w:rFonts w:ascii="Calibri" w:eastAsia="Calibri" w:hAnsi="Calibri" w:cs="Calibri"/>
          <w:sz w:val="24"/>
          <w:szCs w:val="24"/>
        </w:rPr>
        <w:t xml:space="preserve">a largement été impulsée par la médiatisation de l’affaire HÄMÄLÄINEN et la mobilisation d’une partie grandissante de la société finlandaise sur ce sujet. Cela montre ainsi que, </w:t>
      </w:r>
      <w:r>
        <w:rPr>
          <w:rFonts w:ascii="Calibri" w:eastAsia="Calibri" w:hAnsi="Calibri" w:cs="Calibri"/>
          <w:sz w:val="24"/>
          <w:szCs w:val="24"/>
        </w:rPr>
        <w:t xml:space="preserve">même </w:t>
      </w:r>
      <w:r>
        <w:rPr>
          <w:rFonts w:ascii="Calibri" w:eastAsia="Calibri" w:hAnsi="Calibri" w:cs="Calibri"/>
          <w:sz w:val="24"/>
          <w:szCs w:val="24"/>
        </w:rPr>
        <w:t xml:space="preserve">si la </w:t>
      </w:r>
      <w:r>
        <w:rPr>
          <w:rFonts w:ascii="Calibri" w:eastAsia="Calibri" w:hAnsi="Calibri" w:cs="Calibri"/>
          <w:sz w:val="24"/>
          <w:szCs w:val="24"/>
        </w:rPr>
        <w:t>CEDH</w:t>
      </w:r>
      <w:r>
        <w:rPr>
          <w:rFonts w:ascii="Calibri" w:eastAsia="Calibri" w:hAnsi="Calibri" w:cs="Calibri"/>
          <w:sz w:val="24"/>
          <w:szCs w:val="24"/>
        </w:rPr>
        <w:t xml:space="preserve"> rend un arrêt de rejet, les Etats peuvent cependant être incités à modifier leur législation sous la pression de la société civile.</w:t>
      </w:r>
    </w:p>
    <w:p w14:paraId="579AB312" w14:textId="77777777" w:rsidR="00AB388D" w:rsidRDefault="00AB388D" w:rsidP="00AB388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C’est ce qu’on peut appeler le « soft power » !</w:t>
      </w:r>
    </w:p>
    <w:p w14:paraId="64D4A390" w14:textId="77777777" w:rsidR="00AB388D" w:rsidRDefault="00AB388D" w:rsidP="00AB388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Voici un article de France Info sur le sujet :</w:t>
      </w:r>
    </w:p>
    <w:p w14:paraId="4C93A5FA" w14:textId="77777777" w:rsidR="00AB388D" w:rsidRDefault="00AB388D" w:rsidP="00AB388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4" w:history="1">
        <w:r>
          <w:rPr>
            <w:rStyle w:val="Lienhypertexte"/>
            <w:rFonts w:ascii="Calibri" w:eastAsia="Calibri" w:hAnsi="Calibri" w:cs="Calibri"/>
            <w:sz w:val="24"/>
            <w:szCs w:val="24"/>
          </w:rPr>
          <w:t>https://www.francetvinfo.fr/monde/europe/finlande-le-mariage-homosexuel-est-acquis-a-100_3060605.html</w:t>
        </w:r>
      </w:hyperlink>
    </w:p>
    <w:p w14:paraId="5753396B" w14:textId="77777777" w:rsidR="00AB388D" w:rsidRDefault="00AB388D" w:rsidP="00AB38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75F765E" w14:textId="77777777" w:rsidR="007D66A9" w:rsidRDefault="007D66A9"/>
    <w:sectPr w:rsidR="007D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63"/>
    <w:rsid w:val="004C6163"/>
    <w:rsid w:val="007D66A9"/>
    <w:rsid w:val="007F4947"/>
    <w:rsid w:val="00A55C05"/>
    <w:rsid w:val="00AB388D"/>
    <w:rsid w:val="00C12382"/>
    <w:rsid w:val="00E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DFE7"/>
  <w15:chartTrackingRefBased/>
  <w15:docId w15:val="{A4318AFF-0530-4048-84F8-48253321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8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3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ancetvinfo.fr/monde/europe/finlande-le-mariage-homosexuel-est-acquis-a-100_306060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WATSON</dc:creator>
  <cp:keywords/>
  <dc:description/>
  <cp:lastModifiedBy>Charlotte WATSON</cp:lastModifiedBy>
  <cp:revision>2</cp:revision>
  <dcterms:created xsi:type="dcterms:W3CDTF">2022-04-25T09:23:00Z</dcterms:created>
  <dcterms:modified xsi:type="dcterms:W3CDTF">2022-04-25T09:25:00Z</dcterms:modified>
</cp:coreProperties>
</file>